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566" w:rsidRPr="00A57429" w:rsidRDefault="000323BE" w:rsidP="000323BE">
      <w:pPr>
        <w:spacing w:after="240"/>
        <w:rPr>
          <w:rFonts w:cs="Arial"/>
          <w:color w:val="000000"/>
          <w:sz w:val="18"/>
          <w:lang w:val="de-DE"/>
        </w:rPr>
      </w:pPr>
      <w:r>
        <w:rPr>
          <w:noProof/>
          <w:sz w:val="18"/>
          <w:lang w:val="de-DE" w:eastAsia="de-DE"/>
        </w:rPr>
        <w:drawing>
          <wp:anchor distT="0" distB="0" distL="114300" distR="114300" simplePos="0" relativeHeight="251659264" behindDoc="0" locked="0" layoutInCell="1" allowOverlap="1" wp14:anchorId="316EA46E" wp14:editId="7CA6E740">
            <wp:simplePos x="0" y="0"/>
            <wp:positionH relativeFrom="column">
              <wp:posOffset>-755650</wp:posOffset>
            </wp:positionH>
            <wp:positionV relativeFrom="paragraph">
              <wp:posOffset>486410</wp:posOffset>
            </wp:positionV>
            <wp:extent cx="107950" cy="1619885"/>
            <wp:effectExtent l="0" t="0" r="6350" b="0"/>
            <wp:wrapNone/>
            <wp:docPr id="9" name="Bild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1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A78" w:rsidRPr="00A57429">
        <w:rPr>
          <w:caps/>
          <w:sz w:val="28"/>
          <w:lang w:val="de-DE"/>
        </w:rPr>
        <w:t>Presse Information</w:t>
      </w:r>
      <w:r w:rsidR="00D549BF" w:rsidRPr="00A57429">
        <w:rPr>
          <w:caps/>
          <w:sz w:val="28"/>
          <w:lang w:val="de-DE"/>
        </w:rPr>
        <w:t xml:space="preserve"> </w:t>
      </w:r>
      <w:r w:rsidR="00D549BF" w:rsidRPr="00A57429">
        <w:rPr>
          <w:rFonts w:cs="Arial"/>
          <w:caps/>
          <w:sz w:val="28"/>
          <w:lang w:val="de-DE"/>
        </w:rPr>
        <w:t>▪</w:t>
      </w:r>
      <w:r w:rsidR="00D549BF" w:rsidRPr="00A57429">
        <w:rPr>
          <w:caps/>
          <w:sz w:val="28"/>
          <w:lang w:val="de-DE"/>
        </w:rPr>
        <w:t xml:space="preserve"> Press release</w:t>
      </w:r>
    </w:p>
    <w:p w:rsidR="00FD134D" w:rsidRPr="00FD134D" w:rsidRDefault="000323BE" w:rsidP="005A7A78">
      <w:pPr>
        <w:pStyle w:val="Textkrper"/>
        <w:tabs>
          <w:tab w:val="clear" w:pos="1872"/>
          <w:tab w:val="clear" w:pos="3744"/>
          <w:tab w:val="clear" w:pos="6048"/>
          <w:tab w:val="left" w:pos="2835"/>
        </w:tabs>
        <w:spacing w:after="480"/>
        <w:ind w:right="-2"/>
        <w:rPr>
          <w:rStyle w:val="cs1b16eeb51"/>
          <w:rFonts w:ascii="Arial" w:hAnsi="Arial" w:cs="Arial"/>
          <w:b/>
          <w:sz w:val="24"/>
          <w:szCs w:val="24"/>
          <w:lang w:val="de-DE"/>
        </w:rPr>
      </w:pPr>
      <w:r w:rsidRPr="00FD134D">
        <w:rPr>
          <w:rStyle w:val="cs1b16eeb51"/>
          <w:rFonts w:ascii="Arial" w:hAnsi="Arial" w:cs="Arial"/>
          <w:sz w:val="24"/>
          <w:szCs w:val="24"/>
          <w:lang w:val="de-DE"/>
        </w:rPr>
        <w:br/>
      </w:r>
      <w:r w:rsidR="00010582">
        <w:rPr>
          <w:rStyle w:val="cs1b16eeb51"/>
          <w:rFonts w:ascii="Arial" w:hAnsi="Arial" w:cs="Arial"/>
          <w:b/>
          <w:sz w:val="24"/>
          <w:szCs w:val="24"/>
          <w:lang w:val="de-DE"/>
        </w:rPr>
        <w:t xml:space="preserve">Ein starkes </w:t>
      </w:r>
      <w:r w:rsidR="00416B90">
        <w:rPr>
          <w:rStyle w:val="cs1b16eeb51"/>
          <w:rFonts w:ascii="Arial" w:hAnsi="Arial" w:cs="Arial"/>
          <w:b/>
          <w:sz w:val="24"/>
          <w:szCs w:val="24"/>
          <w:lang w:val="de-DE"/>
        </w:rPr>
        <w:t>Preis-Leistungsverhältnis</w:t>
      </w:r>
      <w:r w:rsidR="002D3BDE">
        <w:rPr>
          <w:rStyle w:val="cs1b16eeb51"/>
          <w:rFonts w:ascii="Arial" w:hAnsi="Arial" w:cs="Arial"/>
          <w:b/>
          <w:sz w:val="24"/>
          <w:szCs w:val="24"/>
          <w:lang w:val="de-DE"/>
        </w:rPr>
        <w:br/>
      </w:r>
      <w:r w:rsidR="00416B90">
        <w:rPr>
          <w:rStyle w:val="cs1b16eeb51"/>
          <w:rFonts w:ascii="Arial" w:hAnsi="Arial" w:cs="Arial"/>
          <w:b/>
          <w:sz w:val="24"/>
          <w:szCs w:val="24"/>
          <w:lang w:val="de-DE"/>
        </w:rPr>
        <w:t>Die neue SIRAX-</w:t>
      </w:r>
      <w:r w:rsidR="00010582">
        <w:rPr>
          <w:rStyle w:val="cs1b16eeb51"/>
          <w:rFonts w:ascii="Arial" w:hAnsi="Arial" w:cs="Arial"/>
          <w:b/>
          <w:sz w:val="24"/>
          <w:szCs w:val="24"/>
          <w:lang w:val="de-DE"/>
        </w:rPr>
        <w:t xml:space="preserve">ECOLINE </w:t>
      </w:r>
      <w:r w:rsidR="00416B90">
        <w:rPr>
          <w:rStyle w:val="cs1b16eeb51"/>
          <w:rFonts w:ascii="Arial" w:hAnsi="Arial" w:cs="Arial"/>
          <w:b/>
          <w:sz w:val="24"/>
          <w:szCs w:val="24"/>
          <w:lang w:val="de-DE"/>
        </w:rPr>
        <w:t xml:space="preserve">für </w:t>
      </w:r>
      <w:r w:rsidR="00010582">
        <w:rPr>
          <w:rStyle w:val="cs1b16eeb51"/>
          <w:rFonts w:ascii="Arial" w:hAnsi="Arial" w:cs="Arial"/>
          <w:b/>
          <w:sz w:val="24"/>
          <w:szCs w:val="24"/>
          <w:lang w:val="de-DE"/>
        </w:rPr>
        <w:t xml:space="preserve">eine </w:t>
      </w:r>
      <w:r w:rsidR="000F417D">
        <w:rPr>
          <w:rStyle w:val="cs1b16eeb51"/>
          <w:rFonts w:ascii="Arial" w:hAnsi="Arial" w:cs="Arial"/>
          <w:b/>
          <w:sz w:val="24"/>
          <w:szCs w:val="24"/>
          <w:lang w:val="de-DE"/>
        </w:rPr>
        <w:t xml:space="preserve">zuverlässige </w:t>
      </w:r>
      <w:r w:rsidR="00416B90">
        <w:rPr>
          <w:rStyle w:val="cs1b16eeb51"/>
          <w:rFonts w:ascii="Arial" w:hAnsi="Arial" w:cs="Arial"/>
          <w:b/>
          <w:sz w:val="24"/>
          <w:szCs w:val="24"/>
          <w:lang w:val="de-DE"/>
        </w:rPr>
        <w:t>Messung in Starkstromne</w:t>
      </w:r>
      <w:r w:rsidR="00416B90">
        <w:rPr>
          <w:rStyle w:val="cs1b16eeb51"/>
          <w:rFonts w:ascii="Arial" w:hAnsi="Arial" w:cs="Arial"/>
          <w:b/>
          <w:sz w:val="24"/>
          <w:szCs w:val="24"/>
          <w:lang w:val="de-DE"/>
        </w:rPr>
        <w:t>t</w:t>
      </w:r>
      <w:r w:rsidR="00416B90">
        <w:rPr>
          <w:rStyle w:val="cs1b16eeb51"/>
          <w:rFonts w:ascii="Arial" w:hAnsi="Arial" w:cs="Arial"/>
          <w:b/>
          <w:sz w:val="24"/>
          <w:szCs w:val="24"/>
          <w:lang w:val="de-DE"/>
        </w:rPr>
        <w:t>zen</w:t>
      </w:r>
    </w:p>
    <w:p w:rsidR="00010357" w:rsidRDefault="00592FFF" w:rsidP="00805E28">
      <w:pPr>
        <w:jc w:val="both"/>
      </w:pPr>
      <w:r>
        <w:rPr>
          <w:b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8BBFFEF" wp14:editId="0F5653BC">
                <wp:simplePos x="0" y="0"/>
                <wp:positionH relativeFrom="column">
                  <wp:posOffset>3035148</wp:posOffset>
                </wp:positionH>
                <wp:positionV relativeFrom="paragraph">
                  <wp:posOffset>60046</wp:posOffset>
                </wp:positionV>
                <wp:extent cx="2743834" cy="2772156"/>
                <wp:effectExtent l="0" t="0" r="19050" b="9525"/>
                <wp:wrapSquare wrapText="bothSides"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834" cy="2772156"/>
                          <a:chOff x="0" y="0"/>
                          <a:chExt cx="2743834" cy="2772154"/>
                        </a:xfrm>
                      </wpg:grpSpPr>
                      <wps:wsp>
                        <wps:cNvPr id="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48255"/>
                            <a:ext cx="2743200" cy="7238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23BE" w:rsidRPr="00711275" w:rsidRDefault="000F417D" w:rsidP="003875FD">
                              <w:pPr>
                                <w:jc w:val="both"/>
                                <w:rPr>
                                  <w:i/>
                                  <w:sz w:val="16"/>
                                  <w:lang w:val="de-DE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 xml:space="preserve">Mit der Serie </w:t>
                              </w:r>
                              <w:r w:rsidR="00CF555E">
                                <w:rPr>
                                  <w:i/>
                                  <w:sz w:val="16"/>
                                </w:rPr>
                                <w:t xml:space="preserve">SIRAX leisten die Geräte Messaufgaben souverän und zuverlässig. Die Geräte sind als </w:t>
                              </w:r>
                              <w:r w:rsidR="00FC70DD">
                                <w:rPr>
                                  <w:i/>
                                  <w:sz w:val="16"/>
                                </w:rPr>
                                <w:t>multifun</w:t>
                              </w:r>
                              <w:r w:rsidR="00FC70DD">
                                <w:rPr>
                                  <w:i/>
                                  <w:sz w:val="16"/>
                                </w:rPr>
                                <w:t>k</w:t>
                              </w:r>
                              <w:r w:rsidR="00FC70DD">
                                <w:rPr>
                                  <w:i/>
                                  <w:sz w:val="16"/>
                                </w:rPr>
                                <w:t xml:space="preserve">tionale </w:t>
                              </w:r>
                              <w:r w:rsidR="00CF555E">
                                <w:rPr>
                                  <w:i/>
                                  <w:sz w:val="16"/>
                                </w:rPr>
                                <w:t xml:space="preserve">Anzeigegräte für </w:t>
                              </w:r>
                              <w:r w:rsidR="00FC70DD">
                                <w:rPr>
                                  <w:i/>
                                  <w:sz w:val="16"/>
                                </w:rPr>
                                <w:t>den Schalttafeleinbau und als unifunktionale Messumformer für die Hutschienenmo</w:t>
                              </w:r>
                              <w:r w:rsidR="00FC70DD">
                                <w:rPr>
                                  <w:i/>
                                  <w:sz w:val="16"/>
                                </w:rPr>
                                <w:t>n</w:t>
                              </w:r>
                              <w:r w:rsidR="00FC70DD">
                                <w:rPr>
                                  <w:i/>
                                  <w:sz w:val="16"/>
                                </w:rPr>
                                <w:t>tage erhältlich.</w:t>
                              </w:r>
                              <w:r w:rsidR="00CF555E">
                                <w:rPr>
                                  <w:i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43834" cy="20440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B5341" w:rsidRDefault="002B5341" w:rsidP="002A2AD9">
                              <w:pPr>
                                <w:jc w:val="center"/>
                                <w:rPr>
                                  <w:lang w:val="de-DE"/>
                                </w:rPr>
                              </w:pPr>
                            </w:p>
                            <w:p w:rsidR="00E911D8" w:rsidRDefault="00E911D8" w:rsidP="002A2AD9">
                              <w:pPr>
                                <w:jc w:val="center"/>
                                <w:rPr>
                                  <w:lang w:val="de-DE"/>
                                </w:rPr>
                              </w:pPr>
                            </w:p>
                            <w:p w:rsidR="00E911D8" w:rsidRPr="00E911D8" w:rsidRDefault="00E911D8" w:rsidP="002A2AD9">
                              <w:pPr>
                                <w:jc w:val="center"/>
                                <w:rPr>
                                  <w:lang w:val="de-DE"/>
                                </w:rPr>
                              </w:pPr>
                              <w:r>
                                <w:rPr>
                                  <w:lang w:val="de-DE"/>
                                </w:rPr>
                                <w:pict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44" type="#_x0000_t75" style="width:201pt;height:97.35pt">
                                    <v:imagedata r:id="rId9" o:title="SIRAX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1" o:spid="_x0000_s1026" style="position:absolute;left:0;text-align:left;margin-left:239pt;margin-top:4.75pt;width:216.05pt;height:218.3pt;z-index:251672576;mso-height-relative:margin" coordsize="27438,27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7" type="#_x0000_t202" style="position:absolute;top:20482;width:27432;height:7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<v:textbox>
                    <w:txbxContent>
                      <w:p w:rsidR="000323BE" w:rsidRPr="00711275" w:rsidRDefault="000F417D" w:rsidP="003875FD">
                        <w:pPr>
                          <w:jc w:val="both"/>
                          <w:rPr>
                            <w:i/>
                            <w:sz w:val="16"/>
                            <w:lang w:val="de-DE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 xml:space="preserve">Mit der Serie </w:t>
                        </w:r>
                        <w:r w:rsidR="00CF555E">
                          <w:rPr>
                            <w:i/>
                            <w:sz w:val="16"/>
                          </w:rPr>
                          <w:t xml:space="preserve">SIRAX leisten die Geräte Messaufgaben souverän und zuverlässig. Die Geräte sind als </w:t>
                        </w:r>
                        <w:r w:rsidR="00FC70DD">
                          <w:rPr>
                            <w:i/>
                            <w:sz w:val="16"/>
                          </w:rPr>
                          <w:t>multifun</w:t>
                        </w:r>
                        <w:r w:rsidR="00FC70DD">
                          <w:rPr>
                            <w:i/>
                            <w:sz w:val="16"/>
                          </w:rPr>
                          <w:t>k</w:t>
                        </w:r>
                        <w:r w:rsidR="00FC70DD">
                          <w:rPr>
                            <w:i/>
                            <w:sz w:val="16"/>
                          </w:rPr>
                          <w:t xml:space="preserve">tionale </w:t>
                        </w:r>
                        <w:r w:rsidR="00CF555E">
                          <w:rPr>
                            <w:i/>
                            <w:sz w:val="16"/>
                          </w:rPr>
                          <w:t xml:space="preserve">Anzeigegräte für </w:t>
                        </w:r>
                        <w:r w:rsidR="00FC70DD">
                          <w:rPr>
                            <w:i/>
                            <w:sz w:val="16"/>
                          </w:rPr>
                          <w:t>den Schalttafeleinbau und als unifunktionale Messumformer für die Hutschienenmo</w:t>
                        </w:r>
                        <w:r w:rsidR="00FC70DD">
                          <w:rPr>
                            <w:i/>
                            <w:sz w:val="16"/>
                          </w:rPr>
                          <w:t>n</w:t>
                        </w:r>
                        <w:r w:rsidR="00FC70DD">
                          <w:rPr>
                            <w:i/>
                            <w:sz w:val="16"/>
                          </w:rPr>
                          <w:t>tage erhältlich.</w:t>
                        </w:r>
                        <w:r w:rsidR="00CF555E">
                          <w:rPr>
                            <w:i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Rectangle 3" o:spid="_x0000_s1028" style="position:absolute;width:27438;height:20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>
                  <v:textbox>
                    <w:txbxContent>
                      <w:p w:rsidR="002B5341" w:rsidRDefault="002B5341" w:rsidP="002A2AD9">
                        <w:pPr>
                          <w:jc w:val="center"/>
                          <w:rPr>
                            <w:lang w:val="de-DE"/>
                          </w:rPr>
                        </w:pPr>
                      </w:p>
                      <w:p w:rsidR="00E911D8" w:rsidRDefault="00E911D8" w:rsidP="002A2AD9">
                        <w:pPr>
                          <w:jc w:val="center"/>
                          <w:rPr>
                            <w:lang w:val="de-DE"/>
                          </w:rPr>
                        </w:pPr>
                      </w:p>
                      <w:p w:rsidR="00E911D8" w:rsidRPr="00E911D8" w:rsidRDefault="00E911D8" w:rsidP="002A2AD9">
                        <w:pPr>
                          <w:jc w:val="center"/>
                          <w:rPr>
                            <w:lang w:val="de-DE"/>
                          </w:rPr>
                        </w:pPr>
                        <w:r>
                          <w:rPr>
                            <w:lang w:val="de-DE"/>
                          </w:rPr>
                          <w:pict>
                            <v:shape id="_x0000_i1044" type="#_x0000_t75" style="width:201pt;height:97.35pt">
                              <v:imagedata r:id="rId9" o:title="SIRAX"/>
                            </v:shape>
                          </w:pic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5A7A78" w:rsidRPr="00FF337A">
        <w:rPr>
          <w:b/>
        </w:rPr>
        <w:t>(Wohlen</w:t>
      </w:r>
      <w:r w:rsidR="00070697" w:rsidRPr="00FF337A">
        <w:rPr>
          <w:b/>
        </w:rPr>
        <w:t xml:space="preserve"> AG, </w:t>
      </w:r>
      <w:r w:rsidR="000F417D">
        <w:rPr>
          <w:b/>
        </w:rPr>
        <w:t xml:space="preserve">September </w:t>
      </w:r>
      <w:r w:rsidR="00070697" w:rsidRPr="00FF337A">
        <w:rPr>
          <w:b/>
        </w:rPr>
        <w:t>2017</w:t>
      </w:r>
      <w:r w:rsidR="005A7A78" w:rsidRPr="00FF337A">
        <w:rPr>
          <w:b/>
        </w:rPr>
        <w:t>)</w:t>
      </w:r>
      <w:r w:rsidR="00FD134D" w:rsidRPr="00FD134D">
        <w:t xml:space="preserve"> </w:t>
      </w:r>
      <w:r w:rsidR="00245DAF">
        <w:t xml:space="preserve">Nach dem Prinzip „Gut genug“ führt die Camille Bauer Metrawatt AG die </w:t>
      </w:r>
      <w:r w:rsidR="00010582">
        <w:t xml:space="preserve">neue Serie der </w:t>
      </w:r>
      <w:r w:rsidR="00337704">
        <w:t>S</w:t>
      </w:r>
      <w:r w:rsidR="00245DAF">
        <w:t>IRAX</w:t>
      </w:r>
      <w:r w:rsidR="00337704">
        <w:t>-</w:t>
      </w:r>
      <w:r w:rsidR="00010582">
        <w:t xml:space="preserve">ECOLINE </w:t>
      </w:r>
      <w:r w:rsidR="00245DAF">
        <w:t xml:space="preserve">ein. </w:t>
      </w:r>
      <w:r>
        <w:t>D</w:t>
      </w:r>
      <w:r>
        <w:t>a</w:t>
      </w:r>
      <w:r>
        <w:t xml:space="preserve">mit wird das </w:t>
      </w:r>
      <w:r w:rsidR="00245DAF">
        <w:t xml:space="preserve">Portfolio </w:t>
      </w:r>
      <w:r w:rsidR="00337704">
        <w:t>im mittleren Leistungs-Segment mit Produkten für elektrische Messaufgaben</w:t>
      </w:r>
      <w:r>
        <w:t xml:space="preserve"> e</w:t>
      </w:r>
      <w:r>
        <w:t>r</w:t>
      </w:r>
      <w:r>
        <w:t>gänzt</w:t>
      </w:r>
      <w:r w:rsidR="004F5E9D">
        <w:t>.</w:t>
      </w:r>
    </w:p>
    <w:p w:rsidR="00592FFF" w:rsidRDefault="00592FFF" w:rsidP="00805E28">
      <w:pPr>
        <w:jc w:val="both"/>
      </w:pPr>
    </w:p>
    <w:p w:rsidR="00592FFF" w:rsidRDefault="00592FFF" w:rsidP="00805E28">
      <w:pPr>
        <w:jc w:val="both"/>
      </w:pPr>
      <w:r>
        <w:t>Die Geräte verfügen über die Grundfunktionalitäten eines Messumformers und werden als kostengün</w:t>
      </w:r>
      <w:r>
        <w:t>s</w:t>
      </w:r>
      <w:r>
        <w:t>tige Standard-Lösungen zur sicheren Erfassung von Messgrösse</w:t>
      </w:r>
      <w:r w:rsidR="00A702AC">
        <w:t>n</w:t>
      </w:r>
      <w:r>
        <w:t xml:space="preserve"> im einphasigen oder dreiphas</w:t>
      </w:r>
      <w:r>
        <w:t>i</w:t>
      </w:r>
      <w:r>
        <w:t>gen Starkstromnetz</w:t>
      </w:r>
      <w:r w:rsidR="00BE690F">
        <w:t xml:space="preserve"> eingesetzt</w:t>
      </w:r>
      <w:r>
        <w:t xml:space="preserve">. </w:t>
      </w:r>
      <w:r w:rsidR="00A26A93">
        <w:t>Speziell wurde d</w:t>
      </w:r>
      <w:r w:rsidR="00A26A93">
        <w:t>a</w:t>
      </w:r>
      <w:r w:rsidR="00A26A93">
        <w:t xml:space="preserve">bei auf die </w:t>
      </w:r>
      <w:r>
        <w:t>Mes</w:t>
      </w:r>
      <w:r w:rsidR="00A702AC">
        <w:t>saufgabe</w:t>
      </w:r>
      <w:r>
        <w:t xml:space="preserve"> in elektrischen Verteilne</w:t>
      </w:r>
      <w:r>
        <w:t>t</w:t>
      </w:r>
      <w:r>
        <w:t xml:space="preserve">zen oder industriellen Anlagen und Maschinen </w:t>
      </w:r>
      <w:r w:rsidR="00A26A93">
        <w:t>f</w:t>
      </w:r>
      <w:r w:rsidR="00A26A93">
        <w:t>o</w:t>
      </w:r>
      <w:r w:rsidR="00A26A93">
        <w:t>kussiert</w:t>
      </w:r>
      <w:r>
        <w:t>. Alle Parameter lassen sich Vor-Ort einste</w:t>
      </w:r>
      <w:r>
        <w:t>l</w:t>
      </w:r>
      <w:r>
        <w:t>len</w:t>
      </w:r>
      <w:r w:rsidR="007D37DA">
        <w:t xml:space="preserve"> oder </w:t>
      </w:r>
      <w:r w:rsidR="00C95896" w:rsidRPr="008A6696">
        <w:t>über eine zusätzliche Programmiersof</w:t>
      </w:r>
      <w:r w:rsidR="00C95896" w:rsidRPr="008A6696">
        <w:t>t</w:t>
      </w:r>
      <w:r w:rsidR="00C95896" w:rsidRPr="008A6696">
        <w:t>ware</w:t>
      </w:r>
      <w:r w:rsidR="00C95896">
        <w:t xml:space="preserve"> </w:t>
      </w:r>
      <w:r w:rsidR="007D37DA">
        <w:t>konfigurieren</w:t>
      </w:r>
      <w:r>
        <w:t>. Für die Anbindung der Geräte an übergeordnete Systeme stehen die Schnittste</w:t>
      </w:r>
      <w:r>
        <w:t>l</w:t>
      </w:r>
      <w:r>
        <w:t xml:space="preserve">len </w:t>
      </w:r>
      <w:r w:rsidR="00BE690F">
        <w:t xml:space="preserve">wie </w:t>
      </w:r>
      <w:r>
        <w:t>Modbus RTU (RS485) oder Modbus TCP (Ether</w:t>
      </w:r>
      <w:r w:rsidR="002A2AD9">
        <w:t>net) zur Verfügung.</w:t>
      </w:r>
    </w:p>
    <w:p w:rsidR="00592FFF" w:rsidRDefault="00592FFF" w:rsidP="00805E28">
      <w:pPr>
        <w:jc w:val="both"/>
      </w:pPr>
    </w:p>
    <w:p w:rsidR="007D37DA" w:rsidRDefault="00BE690F" w:rsidP="00805E28">
      <w:pPr>
        <w:jc w:val="both"/>
      </w:pPr>
      <w:r>
        <w:t xml:space="preserve">Die Anzeigegeräte </w:t>
      </w:r>
      <w:r w:rsidR="00A26A93">
        <w:t xml:space="preserve">der SIRAX-Linie </w:t>
      </w:r>
      <w:r>
        <w:t>werden in den Kategorien Basi</w:t>
      </w:r>
      <w:r w:rsidR="007D37DA">
        <w:t>s</w:t>
      </w:r>
      <w:r>
        <w:t xml:space="preserve"> Monitor (BM) und Multifun</w:t>
      </w:r>
      <w:r w:rsidR="007D37DA">
        <w:t>ktion</w:t>
      </w:r>
      <w:r w:rsidR="007D37DA">
        <w:t>a</w:t>
      </w:r>
      <w:r w:rsidR="007D37DA">
        <w:t xml:space="preserve">ler </w:t>
      </w:r>
      <w:r>
        <w:t>Monitor (MM) geliefert. Die Unterscheidungsmerkmale sind im Anzeige- und Bedienbereich des Geräts zu finden.</w:t>
      </w:r>
      <w:r w:rsidR="007D37DA">
        <w:t xml:space="preserve"> </w:t>
      </w:r>
      <w:r>
        <w:t xml:space="preserve">Nebst </w:t>
      </w:r>
      <w:r w:rsidR="007D37DA">
        <w:t>TFT</w:t>
      </w:r>
      <w:r w:rsidR="00C17EF0">
        <w:t>-</w:t>
      </w:r>
      <w:r w:rsidR="007D37DA">
        <w:t>basierte</w:t>
      </w:r>
      <w:r w:rsidR="00010582">
        <w:t>m</w:t>
      </w:r>
      <w:r w:rsidR="007D37DA">
        <w:t xml:space="preserve"> </w:t>
      </w:r>
      <w:r>
        <w:t xml:space="preserve">Touch-Screen lassen sich in der MM-Version </w:t>
      </w:r>
      <w:r w:rsidR="007D37DA">
        <w:t xml:space="preserve">zusätzlich </w:t>
      </w:r>
      <w:r>
        <w:t>elek</w:t>
      </w:r>
      <w:r>
        <w:t>t</w:t>
      </w:r>
      <w:r>
        <w:t>rische Energieverbräuche, elektrische Standardgrössen wie Strom, Spannung, Frequenz, Lei</w:t>
      </w:r>
      <w:r>
        <w:t>s</w:t>
      </w:r>
      <w:r>
        <w:t>tung</w:t>
      </w:r>
      <w:r w:rsidR="00C17EF0">
        <w:t>, Energie</w:t>
      </w:r>
      <w:r>
        <w:t xml:space="preserve"> und vieles mehr erfassen und anzeigen.</w:t>
      </w:r>
      <w:r w:rsidR="00A702AC">
        <w:t xml:space="preserve"> Je nach Ausführung sind Impulsausgänge, digitale als a</w:t>
      </w:r>
      <w:r w:rsidR="00944DF3">
        <w:t>uch analoge Ausgänge möglich.</w:t>
      </w:r>
    </w:p>
    <w:p w:rsidR="007D37DA" w:rsidRDefault="007D37DA" w:rsidP="00805E28">
      <w:pPr>
        <w:jc w:val="both"/>
      </w:pPr>
    </w:p>
    <w:p w:rsidR="007D37DA" w:rsidRDefault="007D37DA" w:rsidP="00805E28">
      <w:pPr>
        <w:jc w:val="both"/>
      </w:pPr>
      <w:r>
        <w:t>Die DIN Rail Hutschienengeräte der SIRAX-Linie der Camille Bauer Metrawatt AG sind unifunktional. Sie setzen jeweils eine Starkstrom-Messgrösse wie Strom, Spannung, Frequenz oder Leistung in ein analoges Kleinspannungssignal (Strom oder Spannung) um. Alle Geräte sind mit einem LCD-Display ausgerüstet, welches die Werte klar und übersichtlich darstellt. Zudem zeigen integrierte LEDs den jeweiligen Arbeitszustand des Geräts an.</w:t>
      </w:r>
      <w:r w:rsidR="00A702AC">
        <w:t xml:space="preserve"> Analogausgänge, linear oder mit Knick, bieten die Möglic</w:t>
      </w:r>
      <w:r w:rsidR="00A702AC">
        <w:t>h</w:t>
      </w:r>
      <w:r w:rsidR="00A702AC">
        <w:t>keit zur Date</w:t>
      </w:r>
      <w:r w:rsidR="002A2AD9">
        <w:t>nübertragung an ein Leitsystem.</w:t>
      </w:r>
    </w:p>
    <w:p w:rsidR="007D37DA" w:rsidRDefault="007D37DA" w:rsidP="00805E28">
      <w:pPr>
        <w:jc w:val="both"/>
      </w:pPr>
    </w:p>
    <w:p w:rsidR="007273E2" w:rsidRDefault="007273E2" w:rsidP="00246042">
      <w:pPr>
        <w:jc w:val="both"/>
      </w:pPr>
      <w:r>
        <w:br/>
      </w:r>
    </w:p>
    <w:p w:rsidR="007273E2" w:rsidRDefault="007273E2">
      <w:r>
        <w:br w:type="page"/>
      </w:r>
    </w:p>
    <w:p w:rsidR="00DB7DC3" w:rsidRDefault="00DB7DC3" w:rsidP="00246042">
      <w:pPr>
        <w:jc w:val="both"/>
      </w:pPr>
    </w:p>
    <w:p w:rsidR="00246042" w:rsidRDefault="00A57429" w:rsidP="00FF337A">
      <w:pPr>
        <w:jc w:val="both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24765</wp:posOffset>
                </wp:positionV>
                <wp:extent cx="1894205" cy="1506855"/>
                <wp:effectExtent l="0" t="0" r="10795" b="17145"/>
                <wp:wrapSquare wrapText="bothSides"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205" cy="150685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308" w:rsidRDefault="00257E91" w:rsidP="00E0630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1D46D9F8" wp14:editId="4224B185">
                                  <wp:extent cx="1397203" cy="1397203"/>
                                  <wp:effectExtent l="0" t="0" r="0" b="0"/>
                                  <wp:docPr id="16" name="Grafik 16" descr="cid:1E379417-BF75-4DAE-A4F2-945F1A05F153@camillebauer.intr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C14AC8A-84C9-4E08-BADF-A3E3CFB9FAB0" descr="cid:1E379417-BF75-4DAE-A4F2-945F1A05F153@camillebauer.intr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7641" cy="1397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4" o:spid="_x0000_s1029" style="position:absolute;left:0;text-align:left;margin-left:-.05pt;margin-top:1.95pt;width:149.15pt;height:118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" fillcolor="white [3201]" strokecolor="black [3200]" strokeweight=".5pt">
                <v:textbox>
                  <w:txbxContent>
                    <w:p w:rsidR="00E06308" w:rsidRDefault="00257E91" w:rsidP="00E06308">
                      <w:pPr>
                        <w:jc w:val="center"/>
                      </w:pPr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1D46D9F8" wp14:editId="4224B185">
                            <wp:extent cx="1397203" cy="1397203"/>
                            <wp:effectExtent l="0" t="0" r="0" b="0"/>
                            <wp:docPr id="16" name="Grafik 16" descr="cid:1E379417-BF75-4DAE-A4F2-945F1A05F153@camillebauer.intr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C14AC8A-84C9-4E08-BADF-A3E3CFB9FAB0" descr="cid:1E379417-BF75-4DAE-A4F2-945F1A05F153@camillebauer.intr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7641" cy="1397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246042">
        <w:t xml:space="preserve">Weitere Informationen unter </w:t>
      </w:r>
      <w:hyperlink r:id="rId12" w:history="1">
        <w:r w:rsidR="00257E91" w:rsidRPr="002325EB">
          <w:rPr>
            <w:rStyle w:val="Hyperlink"/>
          </w:rPr>
          <w:t>www.camillebauer.c</w:t>
        </w:r>
        <w:r w:rsidR="00257E91" w:rsidRPr="002325EB">
          <w:rPr>
            <w:rStyle w:val="Hyperlink"/>
          </w:rPr>
          <w:t>om/si</w:t>
        </w:r>
        <w:r w:rsidR="00257E91" w:rsidRPr="002325EB">
          <w:rPr>
            <w:rStyle w:val="Hyperlink"/>
          </w:rPr>
          <w:t>rax</w:t>
        </w:r>
        <w:r w:rsidR="00257E91" w:rsidRPr="002325EB">
          <w:rPr>
            <w:rStyle w:val="Hyperlink"/>
          </w:rPr>
          <w:t>-de</w:t>
        </w:r>
      </w:hyperlink>
      <w:r w:rsidR="00257E91">
        <w:rPr>
          <w:rStyle w:val="Hyperlink"/>
        </w:rPr>
        <w:t xml:space="preserve"> </w:t>
      </w:r>
      <w:r w:rsidR="009D27DE">
        <w:t xml:space="preserve">  </w:t>
      </w:r>
    </w:p>
    <w:p w:rsidR="00A57429" w:rsidRDefault="00A57429" w:rsidP="00FF337A">
      <w:pPr>
        <w:jc w:val="both"/>
      </w:pPr>
    </w:p>
    <w:p w:rsidR="00A57429" w:rsidRDefault="00A57429" w:rsidP="00FF337A">
      <w:pPr>
        <w:jc w:val="both"/>
      </w:pPr>
    </w:p>
    <w:p w:rsidR="00A57429" w:rsidRDefault="00A57429" w:rsidP="00FF337A">
      <w:pPr>
        <w:jc w:val="both"/>
      </w:pPr>
    </w:p>
    <w:p w:rsidR="00A57429" w:rsidRDefault="00A57429" w:rsidP="00FF337A">
      <w:pPr>
        <w:jc w:val="both"/>
      </w:pPr>
    </w:p>
    <w:p w:rsidR="00A57429" w:rsidRDefault="00A57429" w:rsidP="00FF337A">
      <w:pPr>
        <w:jc w:val="both"/>
      </w:pPr>
    </w:p>
    <w:p w:rsidR="00A57429" w:rsidRDefault="00A57429" w:rsidP="00FF337A">
      <w:pPr>
        <w:jc w:val="both"/>
      </w:pPr>
    </w:p>
    <w:p w:rsidR="00A57429" w:rsidRDefault="00A57429" w:rsidP="00FF337A">
      <w:pPr>
        <w:jc w:val="both"/>
      </w:pPr>
    </w:p>
    <w:p w:rsidR="00A57429" w:rsidRDefault="00A57429" w:rsidP="00FF337A">
      <w:pPr>
        <w:jc w:val="both"/>
      </w:pPr>
    </w:p>
    <w:p w:rsidR="00A57429" w:rsidRDefault="00A57429" w:rsidP="00FF337A">
      <w:pPr>
        <w:jc w:val="both"/>
      </w:pPr>
    </w:p>
    <w:p w:rsidR="00A57429" w:rsidRDefault="00A57429" w:rsidP="00FF337A">
      <w:pPr>
        <w:jc w:val="both"/>
      </w:pPr>
    </w:p>
    <w:p w:rsidR="00D739D0" w:rsidRDefault="00D739D0" w:rsidP="00FF337A">
      <w:pPr>
        <w:jc w:val="both"/>
      </w:pPr>
    </w:p>
    <w:p w:rsidR="00246042" w:rsidRDefault="003C75C6" w:rsidP="00FF337A">
      <w:pPr>
        <w:jc w:val="both"/>
      </w:pPr>
      <w:r>
        <w:t>------------------------------------------------------------------------------------------------------------------------------------</w:t>
      </w:r>
    </w:p>
    <w:p w:rsidR="00D739D0" w:rsidRDefault="00D739D0" w:rsidP="00FF337A">
      <w:pPr>
        <w:spacing w:line="225" w:lineRule="atLeast"/>
        <w:rPr>
          <w:rFonts w:eastAsiaTheme="minorHAnsi" w:cs="Arial"/>
          <w:color w:val="000000"/>
          <w:lang w:val="de-DE" w:eastAsia="de-DE"/>
        </w:rPr>
      </w:pPr>
    </w:p>
    <w:p w:rsidR="00246042" w:rsidRPr="00D0539E" w:rsidRDefault="00246042" w:rsidP="00FF337A">
      <w:pPr>
        <w:spacing w:line="225" w:lineRule="atLeast"/>
        <w:rPr>
          <w:rFonts w:eastAsiaTheme="minorHAnsi" w:cs="Arial"/>
          <w:color w:val="000000"/>
          <w:lang w:val="de-DE" w:eastAsia="de-DE"/>
        </w:rPr>
      </w:pPr>
      <w:r w:rsidRPr="00D0539E">
        <w:rPr>
          <w:rFonts w:eastAsiaTheme="minorHAnsi" w:cs="Arial"/>
          <w:color w:val="000000"/>
          <w:lang w:val="de-DE" w:eastAsia="de-DE"/>
        </w:rPr>
        <w:t>Anzahl Zeichen (mit Leerschlägen): ca. </w:t>
      </w:r>
      <w:r w:rsidR="007C2B5A">
        <w:rPr>
          <w:rFonts w:eastAsiaTheme="minorHAnsi" w:cs="Arial"/>
          <w:color w:val="000000"/>
          <w:lang w:val="de-DE" w:eastAsia="de-DE"/>
        </w:rPr>
        <w:t>1</w:t>
      </w:r>
      <w:r w:rsidR="00FF337A">
        <w:rPr>
          <w:rFonts w:eastAsiaTheme="minorHAnsi" w:cs="Arial"/>
          <w:color w:val="000000"/>
          <w:lang w:val="de-DE" w:eastAsia="de-DE"/>
        </w:rPr>
        <w:t>‘</w:t>
      </w:r>
      <w:r w:rsidR="009F652A">
        <w:rPr>
          <w:rFonts w:eastAsiaTheme="minorHAnsi" w:cs="Arial"/>
          <w:color w:val="000000"/>
          <w:lang w:val="de-DE" w:eastAsia="de-DE"/>
        </w:rPr>
        <w:t>9</w:t>
      </w:r>
      <w:r w:rsidR="000722BC">
        <w:rPr>
          <w:rFonts w:eastAsiaTheme="minorHAnsi" w:cs="Arial"/>
          <w:color w:val="000000"/>
          <w:lang w:val="de-DE" w:eastAsia="de-DE"/>
        </w:rPr>
        <w:t>87</w:t>
      </w:r>
      <w:r w:rsidRPr="00D0539E">
        <w:rPr>
          <w:rFonts w:eastAsiaTheme="minorHAnsi" w:cs="Arial"/>
          <w:color w:val="000000"/>
          <w:lang w:val="de-DE" w:eastAsia="de-DE"/>
        </w:rPr>
        <w:br/>
        <w:t>Dieser Artikel ist mit dem Bild zur Veröffentlichung freigegeben.</w:t>
      </w:r>
    </w:p>
    <w:p w:rsidR="00246042" w:rsidRPr="00246042" w:rsidRDefault="00246042" w:rsidP="00DB7DC3">
      <w:pPr>
        <w:jc w:val="both"/>
        <w:rPr>
          <w:lang w:val="de-DE"/>
        </w:rPr>
      </w:pPr>
    </w:p>
    <w:p w:rsidR="00246042" w:rsidRPr="00D37FCD" w:rsidRDefault="00246042" w:rsidP="00246042">
      <w:pPr>
        <w:jc w:val="both"/>
        <w:rPr>
          <w:rStyle w:val="cs1b16eeb51"/>
          <w:lang w:val="de-DE"/>
        </w:rPr>
      </w:pPr>
    </w:p>
    <w:p w:rsidR="007201CF" w:rsidRDefault="007201CF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noProof/>
          <w:color w:val="000000"/>
          <w:sz w:val="16"/>
          <w:szCs w:val="16"/>
          <w:u w:val="single"/>
        </w:rPr>
      </w:pPr>
    </w:p>
    <w:p w:rsidR="00E9667D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b/>
          <w:noProof/>
          <w:color w:val="000000"/>
          <w:sz w:val="16"/>
          <w:szCs w:val="16"/>
        </w:rPr>
      </w:pPr>
      <w:r w:rsidRPr="000323BE">
        <w:rPr>
          <w:rFonts w:cs="GiltusT-Regular"/>
          <w:noProof/>
          <w:color w:val="000000"/>
          <w:sz w:val="16"/>
          <w:szCs w:val="16"/>
          <w:u w:val="single"/>
        </w:rPr>
        <w:t>Pressekontakt:</w:t>
      </w:r>
      <w:r>
        <w:rPr>
          <w:rFonts w:cs="GiltusT-Regular"/>
          <w:noProof/>
          <w:color w:val="000000"/>
          <w:sz w:val="16"/>
          <w:szCs w:val="16"/>
        </w:rPr>
        <w:tab/>
      </w:r>
      <w:r w:rsidR="00E9667D">
        <w:rPr>
          <w:rFonts w:cs="GiltusT-Regular"/>
          <w:noProof/>
          <w:color w:val="000000"/>
          <w:sz w:val="16"/>
          <w:szCs w:val="16"/>
        </w:rPr>
        <w:tab/>
      </w:r>
      <w:r w:rsidRPr="001F182E">
        <w:rPr>
          <w:rFonts w:cs="GiltusT-Regular"/>
          <w:b/>
          <w:noProof/>
          <w:color w:val="000000"/>
          <w:sz w:val="16"/>
          <w:szCs w:val="16"/>
        </w:rPr>
        <w:t>Camille Bauer Metrawatt AG</w:t>
      </w:r>
    </w:p>
    <w:p w:rsidR="00372EB4" w:rsidRPr="001F182E" w:rsidRDefault="00E9667D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noProof/>
          <w:color w:val="000000"/>
          <w:sz w:val="16"/>
          <w:szCs w:val="16"/>
        </w:rPr>
      </w:pPr>
      <w:r>
        <w:rPr>
          <w:rFonts w:eastAsia="Calibri" w:cs="GiltusT-Regular"/>
          <w:noProof/>
          <w:color w:val="000000"/>
          <w:sz w:val="16"/>
          <w:szCs w:val="16"/>
          <w:lang w:val="de-DE" w:eastAsia="de-DE"/>
        </w:rPr>
        <w:drawing>
          <wp:anchor distT="0" distB="0" distL="114300" distR="114300" simplePos="0" relativeHeight="251665919" behindDoc="0" locked="0" layoutInCell="1" allowOverlap="1" wp14:anchorId="752BBE07" wp14:editId="2A261585">
            <wp:simplePos x="0" y="0"/>
            <wp:positionH relativeFrom="column">
              <wp:posOffset>3729990</wp:posOffset>
            </wp:positionH>
            <wp:positionV relativeFrom="paragraph">
              <wp:posOffset>66675</wp:posOffset>
            </wp:positionV>
            <wp:extent cx="1706880" cy="591185"/>
            <wp:effectExtent l="0" t="0" r="762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GiltusT-Regular"/>
          <w:noProof/>
          <w:color w:val="000000"/>
          <w:sz w:val="16"/>
          <w:szCs w:val="16"/>
          <w:lang w:val="de-DE" w:eastAsia="de-DE"/>
        </w:rPr>
        <w:tab/>
      </w:r>
      <w:r w:rsidR="00372EB4">
        <w:rPr>
          <w:rFonts w:eastAsia="Calibri" w:cs="GiltusT-Regular"/>
          <w:noProof/>
          <w:color w:val="000000"/>
          <w:sz w:val="16"/>
          <w:szCs w:val="16"/>
        </w:rPr>
        <w:tab/>
      </w:r>
      <w:r w:rsidR="00372EB4">
        <w:rPr>
          <w:rFonts w:eastAsia="Calibri" w:cs="GiltusT-Regular"/>
          <w:noProof/>
          <w:color w:val="000000"/>
          <w:sz w:val="16"/>
          <w:szCs w:val="16"/>
        </w:rPr>
        <w:tab/>
      </w:r>
      <w:r w:rsidR="00372EB4">
        <w:rPr>
          <w:rFonts w:eastAsia="Calibri" w:cs="GiltusT-Regular"/>
          <w:noProof/>
          <w:color w:val="000000"/>
          <w:sz w:val="16"/>
          <w:szCs w:val="16"/>
        </w:rPr>
        <w:tab/>
      </w:r>
      <w:r w:rsidR="00372EB4">
        <w:rPr>
          <w:rFonts w:eastAsia="Calibri" w:cs="GiltusT-Regular"/>
          <w:noProof/>
          <w:color w:val="000000"/>
          <w:sz w:val="16"/>
          <w:szCs w:val="16"/>
        </w:rPr>
        <w:tab/>
      </w:r>
      <w:r w:rsidR="00EC6A85">
        <w:rPr>
          <w:rFonts w:eastAsia="Calibri" w:cs="GiltusT-Regular"/>
          <w:noProof/>
          <w:color w:val="000000"/>
          <w:sz w:val="16"/>
          <w:szCs w:val="16"/>
        </w:rPr>
        <w:t>Sascha Engel</w:t>
      </w:r>
    </w:p>
    <w:p w:rsidR="00372EB4" w:rsidRPr="001F182E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spacing w:after="60"/>
        <w:ind w:right="-298"/>
        <w:textAlignment w:val="center"/>
        <w:rPr>
          <w:rFonts w:eastAsia="Calibri" w:cs="GiltusT-Regular"/>
          <w:noProof/>
          <w:color w:val="000000"/>
          <w:sz w:val="16"/>
          <w:szCs w:val="16"/>
        </w:rPr>
      </w:pP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Pr="001F182E">
        <w:rPr>
          <w:rFonts w:eastAsia="Calibri" w:cs="GiltusT-Regular"/>
          <w:noProof/>
          <w:color w:val="000000"/>
          <w:sz w:val="16"/>
          <w:szCs w:val="16"/>
        </w:rPr>
        <w:t>Aargauerstrasse 7</w:t>
      </w:r>
      <w:r w:rsidRPr="001F182E">
        <w:rPr>
          <w:rFonts w:eastAsia="Calibri" w:cs="GiltusT-Regular"/>
          <w:noProof/>
          <w:color w:val="000000"/>
          <w:sz w:val="16"/>
          <w:szCs w:val="16"/>
        </w:rPr>
        <w:br/>
      </w:r>
      <w:r>
        <w:rPr>
          <w:rFonts w:eastAsia="Calibri" w:cs="GiltusT-Regular"/>
          <w:noProof/>
          <w:color w:val="000000"/>
          <w:sz w:val="16"/>
          <w:szCs w:val="16"/>
        </w:rPr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Pr="001F182E">
        <w:rPr>
          <w:rFonts w:eastAsia="Calibri" w:cs="GiltusT-Regular"/>
          <w:noProof/>
          <w:color w:val="000000"/>
          <w:sz w:val="16"/>
          <w:szCs w:val="16"/>
        </w:rPr>
        <w:t>CH-5610 Wohlen</w:t>
      </w:r>
    </w:p>
    <w:p w:rsidR="00372EB4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spacing w:after="60"/>
        <w:ind w:right="-298"/>
        <w:textAlignment w:val="center"/>
        <w:rPr>
          <w:rFonts w:eastAsia="Calibri" w:cs="GiltusT-Regular"/>
          <w:noProof/>
          <w:color w:val="000000"/>
          <w:sz w:val="16"/>
          <w:szCs w:val="16"/>
        </w:rPr>
      </w:pPr>
      <w:r>
        <w:rPr>
          <w:rFonts w:eastAsia="Calibri" w:cs="GiltusT-Regular"/>
          <w:noProof/>
          <w:color w:val="000000"/>
          <w:sz w:val="16"/>
          <w:szCs w:val="16"/>
        </w:rPr>
        <w:tab/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Pr="001F182E">
        <w:rPr>
          <w:rFonts w:eastAsia="Calibri" w:cs="GiltusT-Regular"/>
          <w:noProof/>
          <w:color w:val="000000"/>
          <w:sz w:val="16"/>
          <w:szCs w:val="16"/>
        </w:rPr>
        <w:t>t +41 56 618 21 11</w:t>
      </w:r>
      <w:r w:rsidRPr="001F182E">
        <w:rPr>
          <w:rFonts w:eastAsia="Calibri" w:cs="GiltusT-Regular"/>
          <w:noProof/>
          <w:color w:val="000000"/>
          <w:sz w:val="16"/>
          <w:szCs w:val="16"/>
        </w:rPr>
        <w:br/>
      </w:r>
      <w:r>
        <w:rPr>
          <w:rFonts w:eastAsia="Calibri" w:cs="GiltusT-Regular"/>
          <w:noProof/>
          <w:color w:val="000000"/>
          <w:sz w:val="16"/>
          <w:szCs w:val="16"/>
        </w:rPr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="00E9667D"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Pr="001F182E">
        <w:rPr>
          <w:rFonts w:eastAsia="Calibri" w:cs="GiltusT-Regular"/>
          <w:noProof/>
          <w:color w:val="000000"/>
          <w:sz w:val="16"/>
          <w:szCs w:val="16"/>
        </w:rPr>
        <w:t>f +41 56 618 21 21</w:t>
      </w:r>
    </w:p>
    <w:p w:rsidR="00372EB4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spacing w:after="60"/>
        <w:ind w:right="-298"/>
        <w:textAlignment w:val="center"/>
        <w:rPr>
          <w:rFonts w:eastAsia="Calibri" w:cs="GiltusT-Regular"/>
          <w:noProof/>
          <w:color w:val="000000"/>
          <w:sz w:val="16"/>
          <w:szCs w:val="16"/>
        </w:rPr>
      </w:pPr>
      <w:r>
        <w:rPr>
          <w:rFonts w:eastAsia="Calibri" w:cs="GiltusT-Regular"/>
          <w:noProof/>
          <w:color w:val="000000"/>
          <w:sz w:val="16"/>
          <w:szCs w:val="16"/>
        </w:rPr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hyperlink r:id="rId14" w:history="1">
        <w:r w:rsidR="007273E2" w:rsidRPr="00DC3335">
          <w:rPr>
            <w:rStyle w:val="Hyperlink"/>
            <w:rFonts w:eastAsia="Calibri" w:cs="GiltusT-Regular"/>
            <w:noProof/>
            <w:sz w:val="16"/>
            <w:szCs w:val="16"/>
          </w:rPr>
          <w:t>sascha.engel@camillebauer.com</w:t>
        </w:r>
      </w:hyperlink>
      <w:r>
        <w:rPr>
          <w:rFonts w:eastAsia="Calibri" w:cs="GiltusT-Regular"/>
          <w:noProof/>
          <w:color w:val="000000"/>
          <w:sz w:val="16"/>
          <w:szCs w:val="16"/>
        </w:rPr>
        <w:br/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hyperlink r:id="rId15" w:history="1">
        <w:r w:rsidRPr="002A282D">
          <w:rPr>
            <w:rStyle w:val="Hyperlink"/>
            <w:rFonts w:eastAsia="Calibri" w:cs="GiltusT-Regular"/>
            <w:noProof/>
            <w:sz w:val="16"/>
            <w:szCs w:val="16"/>
          </w:rPr>
          <w:t>www.camillebauer.com</w:t>
        </w:r>
      </w:hyperlink>
      <w:r>
        <w:rPr>
          <w:rFonts w:eastAsia="Calibri" w:cs="GiltusT-Regular"/>
          <w:noProof/>
          <w:color w:val="000000"/>
          <w:sz w:val="16"/>
          <w:szCs w:val="16"/>
        </w:rPr>
        <w:t xml:space="preserve"> </w:t>
      </w:r>
    </w:p>
    <w:p w:rsidR="007201CF" w:rsidRDefault="007201CF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spacing w:after="60"/>
        <w:ind w:right="-298"/>
        <w:textAlignment w:val="center"/>
      </w:pPr>
    </w:p>
    <w:p w:rsidR="00246042" w:rsidRDefault="00246042" w:rsidP="00372EB4">
      <w:pPr>
        <w:pStyle w:val="Textkrper"/>
        <w:tabs>
          <w:tab w:val="left" w:pos="2835"/>
        </w:tabs>
        <w:spacing w:after="0"/>
        <w:rPr>
          <w:rStyle w:val="cs1b16eeb51"/>
          <w:sz w:val="20"/>
        </w:rPr>
      </w:pPr>
    </w:p>
    <w:p w:rsidR="007201CF" w:rsidRDefault="007201CF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b/>
          <w:noProof/>
          <w:color w:val="000000"/>
          <w:sz w:val="16"/>
          <w:szCs w:val="16"/>
        </w:rPr>
      </w:pPr>
    </w:p>
    <w:p w:rsidR="00372EB4" w:rsidRPr="00372EB4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b/>
          <w:noProof/>
          <w:color w:val="000000"/>
          <w:sz w:val="16"/>
          <w:szCs w:val="16"/>
          <w:u w:val="single"/>
        </w:rPr>
      </w:pPr>
      <w:r w:rsidRPr="00372EB4">
        <w:rPr>
          <w:rFonts w:cs="GiltusT-Regular"/>
          <w:b/>
          <w:noProof/>
          <w:color w:val="000000"/>
          <w:sz w:val="16"/>
          <w:szCs w:val="16"/>
        </w:rPr>
        <w:t>Camille Bauer Metrawatt AG</w:t>
      </w:r>
    </w:p>
    <w:p w:rsidR="00372EB4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noProof/>
          <w:color w:val="000000"/>
          <w:sz w:val="16"/>
          <w:szCs w:val="16"/>
          <w:u w:val="single"/>
        </w:rPr>
      </w:pPr>
    </w:p>
    <w:p w:rsidR="001F182E" w:rsidRDefault="00BD4338" w:rsidP="002460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jc w:val="both"/>
        <w:textAlignment w:val="center"/>
        <w:rPr>
          <w:rFonts w:cs="GiltusT-Regular"/>
          <w:noProof/>
          <w:color w:val="000000"/>
          <w:sz w:val="16"/>
          <w:szCs w:val="16"/>
        </w:rPr>
      </w:pPr>
      <w:r>
        <w:rPr>
          <w:rFonts w:cs="GiltusT-Regular"/>
          <w:noProof/>
          <w:color w:val="000000"/>
          <w:sz w:val="16"/>
          <w:szCs w:val="16"/>
        </w:rPr>
        <w:t>Die Camille Bauer Metrawatt AG ist eine schweizerisch mittelständische Unt</w:t>
      </w:r>
      <w:bookmarkStart w:id="0" w:name="_GoBack"/>
      <w:bookmarkEnd w:id="0"/>
      <w:r>
        <w:rPr>
          <w:rFonts w:cs="GiltusT-Regular"/>
          <w:noProof/>
          <w:color w:val="000000"/>
          <w:sz w:val="16"/>
          <w:szCs w:val="16"/>
        </w:rPr>
        <w:t>ernehmung zur Entwicklung und Produktion von industrieller Messtechnik. Untergliedert in 2 Geschäftsfelder</w:t>
      </w:r>
      <w:r w:rsidR="00246042">
        <w:rPr>
          <w:rFonts w:cs="GiltusT-Regular"/>
          <w:noProof/>
          <w:color w:val="000000"/>
          <w:sz w:val="16"/>
          <w:szCs w:val="16"/>
        </w:rPr>
        <w:t>,</w:t>
      </w:r>
      <w:r>
        <w:rPr>
          <w:rFonts w:cs="GiltusT-Regular"/>
          <w:noProof/>
          <w:color w:val="000000"/>
          <w:sz w:val="16"/>
          <w:szCs w:val="16"/>
        </w:rPr>
        <w:t xml:space="preserve"> bietet die Camille Bauer im Segment des Starkstrom-Monitoring und der Positions-Sensorik kunden- und applikationsorientierte Lösungen an. Die AG gehört zur GMC-I Gruppe mit Hauptsitz in Nürnberg/Deutschland und ist dadurch mit Ihren weltweiten Vertretungen ein namhafter Lieferant für d</w:t>
      </w:r>
      <w:r w:rsidR="00246042">
        <w:rPr>
          <w:rFonts w:cs="GiltusT-Regular"/>
          <w:noProof/>
          <w:color w:val="000000"/>
          <w:sz w:val="16"/>
          <w:szCs w:val="16"/>
        </w:rPr>
        <w:t xml:space="preserve">ie Messung </w:t>
      </w:r>
      <w:r>
        <w:rPr>
          <w:rFonts w:cs="GiltusT-Regular"/>
          <w:noProof/>
          <w:color w:val="000000"/>
          <w:sz w:val="16"/>
          <w:szCs w:val="16"/>
        </w:rPr>
        <w:t>elektrischer</w:t>
      </w:r>
      <w:r w:rsidR="003C75C6">
        <w:rPr>
          <w:rFonts w:cs="GiltusT-Regular"/>
          <w:noProof/>
          <w:color w:val="000000"/>
          <w:sz w:val="16"/>
          <w:szCs w:val="16"/>
        </w:rPr>
        <w:t xml:space="preserve"> &amp; energetischer </w:t>
      </w:r>
      <w:r>
        <w:rPr>
          <w:rFonts w:cs="GiltusT-Regular"/>
          <w:noProof/>
          <w:color w:val="000000"/>
          <w:sz w:val="16"/>
          <w:szCs w:val="16"/>
        </w:rPr>
        <w:t>Grössen.</w:t>
      </w:r>
      <w:r w:rsidR="00246042">
        <w:rPr>
          <w:rFonts w:cs="GiltusT-Regular"/>
          <w:noProof/>
          <w:color w:val="000000"/>
          <w:sz w:val="16"/>
          <w:szCs w:val="16"/>
        </w:rPr>
        <w:t xml:space="preserve"> Dazu zählt ein hohes Verständnis der Bedürfnisse für die elektrische Energieerzeugung, </w:t>
      </w:r>
      <w:r w:rsidR="003C75C6">
        <w:rPr>
          <w:rFonts w:cs="GiltusT-Regular"/>
          <w:noProof/>
          <w:color w:val="000000"/>
          <w:sz w:val="16"/>
          <w:szCs w:val="16"/>
        </w:rPr>
        <w:t xml:space="preserve">der energetischen </w:t>
      </w:r>
      <w:r w:rsidR="00246042">
        <w:rPr>
          <w:rFonts w:cs="GiltusT-Regular"/>
          <w:noProof/>
          <w:color w:val="000000"/>
          <w:sz w:val="16"/>
          <w:szCs w:val="16"/>
        </w:rPr>
        <w:t>Verteilung als auch der industriel</w:t>
      </w:r>
      <w:r w:rsidR="00BB41D8">
        <w:rPr>
          <w:rFonts w:cs="GiltusT-Regular"/>
          <w:noProof/>
          <w:color w:val="000000"/>
          <w:sz w:val="16"/>
          <w:szCs w:val="16"/>
        </w:rPr>
        <w:t>len Verbraucher. Mit schweizer</w:t>
      </w:r>
      <w:r w:rsidR="00246042">
        <w:rPr>
          <w:rFonts w:cs="GiltusT-Regular"/>
          <w:noProof/>
          <w:color w:val="000000"/>
          <w:sz w:val="16"/>
          <w:szCs w:val="16"/>
        </w:rPr>
        <w:t xml:space="preserve">ischem Anspruch auf höchste Qualität und der hohen Innovationskraft verschafft die Camille Bauer Metrawatt AG ihren Kunden messbaren Nutzen. Weitere Informationen unter </w:t>
      </w:r>
      <w:hyperlink r:id="rId16" w:history="1">
        <w:r w:rsidR="00246042" w:rsidRPr="002A282D">
          <w:rPr>
            <w:rStyle w:val="Hyperlink"/>
            <w:rFonts w:cs="GiltusT-Regular"/>
            <w:noProof/>
            <w:sz w:val="16"/>
            <w:szCs w:val="16"/>
          </w:rPr>
          <w:t>www.camillebauer.com</w:t>
        </w:r>
      </w:hyperlink>
      <w:r w:rsidR="00246042">
        <w:rPr>
          <w:rFonts w:cs="GiltusT-Regular"/>
          <w:noProof/>
          <w:color w:val="000000"/>
          <w:sz w:val="16"/>
          <w:szCs w:val="16"/>
        </w:rPr>
        <w:t xml:space="preserve">  </w:t>
      </w:r>
      <w:r>
        <w:rPr>
          <w:rFonts w:cs="GiltusT-Regular"/>
          <w:noProof/>
          <w:color w:val="000000"/>
          <w:sz w:val="16"/>
          <w:szCs w:val="16"/>
        </w:rPr>
        <w:t xml:space="preserve">     </w:t>
      </w:r>
    </w:p>
    <w:p w:rsidR="007201CF" w:rsidRPr="00D37FCD" w:rsidRDefault="007201CF" w:rsidP="002460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jc w:val="both"/>
        <w:textAlignment w:val="center"/>
        <w:rPr>
          <w:rStyle w:val="cs1b16eeb51"/>
          <w:lang w:val="de-DE"/>
        </w:rPr>
      </w:pPr>
    </w:p>
    <w:p w:rsidR="001F182E" w:rsidRPr="00D37FCD" w:rsidRDefault="001F182E" w:rsidP="005A7A78">
      <w:pPr>
        <w:pStyle w:val="Textkrper"/>
        <w:tabs>
          <w:tab w:val="left" w:pos="2835"/>
        </w:tabs>
        <w:spacing w:after="480"/>
        <w:rPr>
          <w:rStyle w:val="cs1b16eeb51"/>
          <w:sz w:val="20"/>
          <w:lang w:val="de-DE"/>
        </w:rPr>
      </w:pPr>
    </w:p>
    <w:p w:rsidR="001F182E" w:rsidRPr="00D37FCD" w:rsidRDefault="001F182E" w:rsidP="005A7A78">
      <w:pPr>
        <w:pStyle w:val="Textkrper"/>
        <w:tabs>
          <w:tab w:val="left" w:pos="2835"/>
        </w:tabs>
        <w:spacing w:after="480"/>
        <w:rPr>
          <w:rStyle w:val="cs1b16eeb51"/>
          <w:sz w:val="20"/>
          <w:lang w:val="de-DE"/>
        </w:rPr>
      </w:pPr>
    </w:p>
    <w:p w:rsidR="001F182E" w:rsidRPr="00D37FCD" w:rsidRDefault="001F182E" w:rsidP="005A7A78">
      <w:pPr>
        <w:pStyle w:val="Textkrper"/>
        <w:tabs>
          <w:tab w:val="left" w:pos="2835"/>
        </w:tabs>
        <w:spacing w:after="480"/>
        <w:rPr>
          <w:rStyle w:val="cs1b16eeb51"/>
          <w:sz w:val="20"/>
          <w:lang w:val="de-DE"/>
        </w:rPr>
      </w:pPr>
    </w:p>
    <w:sectPr w:rsidR="001F182E" w:rsidRPr="00D37FCD" w:rsidSect="00C704A8">
      <w:headerReference w:type="default" r:id="rId17"/>
      <w:footerReference w:type="default" r:id="rId18"/>
      <w:type w:val="continuous"/>
      <w:pgSz w:w="11906" w:h="16838" w:code="9"/>
      <w:pgMar w:top="1814" w:right="1418" w:bottom="1134" w:left="1418" w:header="567" w:footer="2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884" w:rsidRDefault="00A73884">
      <w:r>
        <w:separator/>
      </w:r>
    </w:p>
  </w:endnote>
  <w:endnote w:type="continuationSeparator" w:id="0">
    <w:p w:rsidR="00A73884" w:rsidRDefault="00A73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iltusT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9D8" w:rsidRPr="00D63B77" w:rsidRDefault="00E779D8" w:rsidP="005A7A78">
    <w:pPr>
      <w:pStyle w:val="Fuzeile"/>
      <w:tabs>
        <w:tab w:val="clear" w:pos="4536"/>
        <w:tab w:val="clear" w:pos="9072"/>
        <w:tab w:val="left" w:pos="1843"/>
        <w:tab w:val="left" w:pos="4395"/>
      </w:tabs>
      <w:spacing w:before="60"/>
      <w:ind w:right="-284"/>
      <w:rPr>
        <w:rFonts w:cs="GiltusT-Regular"/>
        <w:noProof/>
        <w:color w:val="00000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884" w:rsidRDefault="00A73884">
      <w:r>
        <w:separator/>
      </w:r>
    </w:p>
  </w:footnote>
  <w:footnote w:type="continuationSeparator" w:id="0">
    <w:p w:rsidR="00A73884" w:rsidRDefault="00A738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9D8" w:rsidRDefault="000323BE" w:rsidP="00D63B77">
    <w:pPr>
      <w:pStyle w:val="Kopfzeile"/>
      <w:tabs>
        <w:tab w:val="clear" w:pos="9072"/>
        <w:tab w:val="right" w:pos="9356"/>
      </w:tabs>
      <w:ind w:right="-144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32AAF74" wp14:editId="2799CA56">
              <wp:simplePos x="0" y="0"/>
              <wp:positionH relativeFrom="column">
                <wp:posOffset>-892810</wp:posOffset>
              </wp:positionH>
              <wp:positionV relativeFrom="paragraph">
                <wp:posOffset>677545</wp:posOffset>
              </wp:positionV>
              <wp:extent cx="7589520" cy="0"/>
              <wp:effectExtent l="0" t="0" r="0" b="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89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0.3pt,53.35pt" to="527.3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XOpEwIAACg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" o:allowincell="f"/>
          </w:pict>
        </mc:Fallback>
      </mc:AlternateContent>
    </w:r>
    <w:r>
      <w:rPr>
        <w:noProof/>
        <w:lang w:val="de-DE" w:eastAsia="de-DE"/>
      </w:rPr>
      <w:drawing>
        <wp:inline distT="0" distB="0" distL="0" distR="0" wp14:anchorId="51F40CDF" wp14:editId="1A9EB9BB">
          <wp:extent cx="2238375" cy="226695"/>
          <wp:effectExtent l="0" t="0" r="9525" b="1905"/>
          <wp:docPr id="1" name="Bild 1" descr="Logo_GMC Instrumen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GMC Instrumen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226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3B77">
      <w:tab/>
    </w:r>
    <w:r w:rsidR="00C704A8">
      <w:tab/>
    </w:r>
    <w:r>
      <w:rPr>
        <w:noProof/>
        <w:lang w:val="de-DE" w:eastAsia="de-DE"/>
      </w:rPr>
      <w:drawing>
        <wp:inline distT="0" distB="0" distL="0" distR="0" wp14:anchorId="5647F1EE" wp14:editId="21191DBE">
          <wp:extent cx="1704340" cy="592455"/>
          <wp:effectExtent l="0" t="0" r="0" b="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340" cy="592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4631C"/>
    <w:multiLevelType w:val="singleLevel"/>
    <w:tmpl w:val="C51EB4C8"/>
    <w:lvl w:ilvl="0">
      <w:start w:val="13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hAnsi="Times New Roman" w:hint="default"/>
      </w:rPr>
    </w:lvl>
  </w:abstractNum>
  <w:abstractNum w:abstractNumId="1">
    <w:nsid w:val="4AA02ABE"/>
    <w:multiLevelType w:val="singleLevel"/>
    <w:tmpl w:val="0C6E2798"/>
    <w:lvl w:ilvl="0">
      <w:start w:val="13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hAnsi="Times New Roman" w:hint="default"/>
      </w:rPr>
    </w:lvl>
  </w:abstractNum>
  <w:abstractNum w:abstractNumId="2">
    <w:nsid w:val="52A37D1E"/>
    <w:multiLevelType w:val="singleLevel"/>
    <w:tmpl w:val="0407000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3">
    <w:nsid w:val="7B85648C"/>
    <w:multiLevelType w:val="singleLevel"/>
    <w:tmpl w:val="4850B060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91D"/>
    <w:rsid w:val="00010357"/>
    <w:rsid w:val="00010582"/>
    <w:rsid w:val="00031F5B"/>
    <w:rsid w:val="000323BE"/>
    <w:rsid w:val="00036773"/>
    <w:rsid w:val="000408CD"/>
    <w:rsid w:val="000504BF"/>
    <w:rsid w:val="00050BF9"/>
    <w:rsid w:val="00070697"/>
    <w:rsid w:val="000722BC"/>
    <w:rsid w:val="00076944"/>
    <w:rsid w:val="000D6B5A"/>
    <w:rsid w:val="000E48A2"/>
    <w:rsid w:val="000E4A3D"/>
    <w:rsid w:val="000E5267"/>
    <w:rsid w:val="000F417D"/>
    <w:rsid w:val="001102BF"/>
    <w:rsid w:val="001413FA"/>
    <w:rsid w:val="00154B8E"/>
    <w:rsid w:val="00164BAE"/>
    <w:rsid w:val="00181364"/>
    <w:rsid w:val="001A0B08"/>
    <w:rsid w:val="001A0D1B"/>
    <w:rsid w:val="001A4421"/>
    <w:rsid w:val="001C1ABA"/>
    <w:rsid w:val="001F182E"/>
    <w:rsid w:val="0020190A"/>
    <w:rsid w:val="002071A7"/>
    <w:rsid w:val="00216712"/>
    <w:rsid w:val="0022011D"/>
    <w:rsid w:val="002439F0"/>
    <w:rsid w:val="00245DAF"/>
    <w:rsid w:val="00246042"/>
    <w:rsid w:val="00257E91"/>
    <w:rsid w:val="00261467"/>
    <w:rsid w:val="0026292C"/>
    <w:rsid w:val="00293F6D"/>
    <w:rsid w:val="00295BA1"/>
    <w:rsid w:val="00295C44"/>
    <w:rsid w:val="002A07DF"/>
    <w:rsid w:val="002A2AD9"/>
    <w:rsid w:val="002B2CD9"/>
    <w:rsid w:val="002B5341"/>
    <w:rsid w:val="002C13BB"/>
    <w:rsid w:val="002D3BDE"/>
    <w:rsid w:val="002F5ED3"/>
    <w:rsid w:val="00305220"/>
    <w:rsid w:val="0030591D"/>
    <w:rsid w:val="00321146"/>
    <w:rsid w:val="00326E38"/>
    <w:rsid w:val="00337704"/>
    <w:rsid w:val="003463D0"/>
    <w:rsid w:val="00364728"/>
    <w:rsid w:val="00372EB4"/>
    <w:rsid w:val="003751FC"/>
    <w:rsid w:val="00385108"/>
    <w:rsid w:val="003875FD"/>
    <w:rsid w:val="00391DA5"/>
    <w:rsid w:val="003C1467"/>
    <w:rsid w:val="003C75C6"/>
    <w:rsid w:val="003D3817"/>
    <w:rsid w:val="003D4034"/>
    <w:rsid w:val="003F6671"/>
    <w:rsid w:val="004136B4"/>
    <w:rsid w:val="00414EEF"/>
    <w:rsid w:val="00416B90"/>
    <w:rsid w:val="00430625"/>
    <w:rsid w:val="00453031"/>
    <w:rsid w:val="0047542E"/>
    <w:rsid w:val="00492AE1"/>
    <w:rsid w:val="004A5D52"/>
    <w:rsid w:val="004A5FA7"/>
    <w:rsid w:val="004A663A"/>
    <w:rsid w:val="004B6DFE"/>
    <w:rsid w:val="004C6E2C"/>
    <w:rsid w:val="004D0CDF"/>
    <w:rsid w:val="004F5E9D"/>
    <w:rsid w:val="00501021"/>
    <w:rsid w:val="0054173D"/>
    <w:rsid w:val="00542F65"/>
    <w:rsid w:val="005438E4"/>
    <w:rsid w:val="00550971"/>
    <w:rsid w:val="00553605"/>
    <w:rsid w:val="00567B23"/>
    <w:rsid w:val="00592FFF"/>
    <w:rsid w:val="00595500"/>
    <w:rsid w:val="005A7A78"/>
    <w:rsid w:val="005B048E"/>
    <w:rsid w:val="005E62E0"/>
    <w:rsid w:val="00607201"/>
    <w:rsid w:val="00642E81"/>
    <w:rsid w:val="006722B4"/>
    <w:rsid w:val="006838CB"/>
    <w:rsid w:val="006A0778"/>
    <w:rsid w:val="006A3002"/>
    <w:rsid w:val="006D5192"/>
    <w:rsid w:val="006D6499"/>
    <w:rsid w:val="006E7170"/>
    <w:rsid w:val="006F4B72"/>
    <w:rsid w:val="00701329"/>
    <w:rsid w:val="007103C3"/>
    <w:rsid w:val="00711275"/>
    <w:rsid w:val="00714533"/>
    <w:rsid w:val="007201CF"/>
    <w:rsid w:val="007273E2"/>
    <w:rsid w:val="007302C4"/>
    <w:rsid w:val="007556CD"/>
    <w:rsid w:val="007571EF"/>
    <w:rsid w:val="00793437"/>
    <w:rsid w:val="007A361A"/>
    <w:rsid w:val="007C035A"/>
    <w:rsid w:val="007C0F18"/>
    <w:rsid w:val="007C2B5A"/>
    <w:rsid w:val="007D37DA"/>
    <w:rsid w:val="007E04E6"/>
    <w:rsid w:val="007E38AF"/>
    <w:rsid w:val="00805E28"/>
    <w:rsid w:val="00811136"/>
    <w:rsid w:val="00816657"/>
    <w:rsid w:val="008539ED"/>
    <w:rsid w:val="008656C0"/>
    <w:rsid w:val="00876583"/>
    <w:rsid w:val="008A6696"/>
    <w:rsid w:val="008B657F"/>
    <w:rsid w:val="008C0294"/>
    <w:rsid w:val="008C5C2B"/>
    <w:rsid w:val="008D64DC"/>
    <w:rsid w:val="00920677"/>
    <w:rsid w:val="00924816"/>
    <w:rsid w:val="00944DF3"/>
    <w:rsid w:val="00950AAB"/>
    <w:rsid w:val="00952DE1"/>
    <w:rsid w:val="009541AF"/>
    <w:rsid w:val="009774F5"/>
    <w:rsid w:val="00983D42"/>
    <w:rsid w:val="009A283B"/>
    <w:rsid w:val="009D27DE"/>
    <w:rsid w:val="009D7629"/>
    <w:rsid w:val="009F652A"/>
    <w:rsid w:val="00A01563"/>
    <w:rsid w:val="00A04DF3"/>
    <w:rsid w:val="00A14DE1"/>
    <w:rsid w:val="00A26A93"/>
    <w:rsid w:val="00A57429"/>
    <w:rsid w:val="00A702AC"/>
    <w:rsid w:val="00A70C19"/>
    <w:rsid w:val="00A73884"/>
    <w:rsid w:val="00A76847"/>
    <w:rsid w:val="00A96441"/>
    <w:rsid w:val="00AA24F0"/>
    <w:rsid w:val="00AA5FEF"/>
    <w:rsid w:val="00AD6A6F"/>
    <w:rsid w:val="00B004E7"/>
    <w:rsid w:val="00B00B84"/>
    <w:rsid w:val="00B01F78"/>
    <w:rsid w:val="00B042AE"/>
    <w:rsid w:val="00B25025"/>
    <w:rsid w:val="00B67231"/>
    <w:rsid w:val="00BA10C4"/>
    <w:rsid w:val="00BB22AB"/>
    <w:rsid w:val="00BB41D8"/>
    <w:rsid w:val="00BB5F94"/>
    <w:rsid w:val="00BC240A"/>
    <w:rsid w:val="00BC7E09"/>
    <w:rsid w:val="00BD4338"/>
    <w:rsid w:val="00BD752D"/>
    <w:rsid w:val="00BE690F"/>
    <w:rsid w:val="00C00EBA"/>
    <w:rsid w:val="00C17EF0"/>
    <w:rsid w:val="00C3581E"/>
    <w:rsid w:val="00C379C2"/>
    <w:rsid w:val="00C55453"/>
    <w:rsid w:val="00C56130"/>
    <w:rsid w:val="00C704A8"/>
    <w:rsid w:val="00C74144"/>
    <w:rsid w:val="00C86F8C"/>
    <w:rsid w:val="00C937B3"/>
    <w:rsid w:val="00C95896"/>
    <w:rsid w:val="00CD60D8"/>
    <w:rsid w:val="00CF555E"/>
    <w:rsid w:val="00D0539E"/>
    <w:rsid w:val="00D20880"/>
    <w:rsid w:val="00D30E8F"/>
    <w:rsid w:val="00D37FCD"/>
    <w:rsid w:val="00D46552"/>
    <w:rsid w:val="00D549BF"/>
    <w:rsid w:val="00D63B77"/>
    <w:rsid w:val="00D71637"/>
    <w:rsid w:val="00D739D0"/>
    <w:rsid w:val="00D75E5A"/>
    <w:rsid w:val="00D80792"/>
    <w:rsid w:val="00DA589A"/>
    <w:rsid w:val="00DB7DC3"/>
    <w:rsid w:val="00E04274"/>
    <w:rsid w:val="00E06308"/>
    <w:rsid w:val="00E202F6"/>
    <w:rsid w:val="00E21DF1"/>
    <w:rsid w:val="00E779D8"/>
    <w:rsid w:val="00E827A3"/>
    <w:rsid w:val="00E911D8"/>
    <w:rsid w:val="00E9667D"/>
    <w:rsid w:val="00EC4FB7"/>
    <w:rsid w:val="00EC6A85"/>
    <w:rsid w:val="00ED4AD5"/>
    <w:rsid w:val="00EF31E8"/>
    <w:rsid w:val="00F00BB8"/>
    <w:rsid w:val="00F15B04"/>
    <w:rsid w:val="00F37BC8"/>
    <w:rsid w:val="00F55484"/>
    <w:rsid w:val="00F76566"/>
    <w:rsid w:val="00F909CF"/>
    <w:rsid w:val="00FA28C3"/>
    <w:rsid w:val="00FA57F6"/>
    <w:rsid w:val="00FA6A61"/>
    <w:rsid w:val="00FB1D36"/>
    <w:rsid w:val="00FC70DD"/>
    <w:rsid w:val="00FC74CB"/>
    <w:rsid w:val="00FD134D"/>
    <w:rsid w:val="00FD2A29"/>
    <w:rsid w:val="00FE3FA7"/>
    <w:rsid w:val="00FF337A"/>
    <w:rsid w:val="00FF6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color="white">
      <v:fill color="whit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C86F8C"/>
    <w:rPr>
      <w:rFonts w:ascii="Arial" w:hAnsi="Arial"/>
      <w:lang w:val="de-CH" w:eastAsia="ja-JP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napToGrid w:val="0"/>
      <w:sz w:val="24"/>
      <w:lang w:val="de-DE" w:eastAsia="de-DE"/>
    </w:rPr>
  </w:style>
  <w:style w:type="paragraph" w:styleId="berschrift3">
    <w:name w:val="heading 3"/>
    <w:basedOn w:val="Standard"/>
    <w:next w:val="Standard"/>
    <w:qFormat/>
    <w:pPr>
      <w:keepNext/>
      <w:jc w:val="right"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qFormat/>
    <w:pPr>
      <w:keepNext/>
      <w:spacing w:after="840"/>
      <w:outlineLvl w:val="3"/>
    </w:pPr>
    <w:rPr>
      <w:b/>
      <w:caps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paragraph" w:styleId="Textkrper">
    <w:name w:val="Body Text"/>
    <w:basedOn w:val="Standard"/>
    <w:pPr>
      <w:tabs>
        <w:tab w:val="left" w:pos="1872"/>
        <w:tab w:val="left" w:pos="3744"/>
        <w:tab w:val="left" w:pos="6048"/>
      </w:tabs>
      <w:spacing w:after="240"/>
    </w:pPr>
    <w:rPr>
      <w:sz w:val="22"/>
    </w:rPr>
  </w:style>
  <w:style w:type="paragraph" w:styleId="Textkrper2">
    <w:name w:val="Body Text 2"/>
    <w:basedOn w:val="Standard"/>
    <w:pPr>
      <w:spacing w:after="240"/>
    </w:pPr>
    <w:rPr>
      <w:b/>
      <w:sz w:val="22"/>
    </w:rPr>
  </w:style>
  <w:style w:type="paragraph" w:styleId="Textkrper-Zeileneinzug">
    <w:name w:val="Body Text Indent"/>
    <w:basedOn w:val="Standard"/>
    <w:pPr>
      <w:spacing w:after="120"/>
      <w:ind w:left="425" w:hanging="425"/>
    </w:pPr>
    <w:rPr>
      <w:sz w:val="22"/>
    </w:rPr>
  </w:style>
  <w:style w:type="paragraph" w:styleId="Textkrper-Einzug2">
    <w:name w:val="Body Text Indent 2"/>
    <w:basedOn w:val="Standard"/>
    <w:pPr>
      <w:ind w:left="426" w:hanging="426"/>
    </w:pPr>
  </w:style>
  <w:style w:type="paragraph" w:styleId="Textkrper-Einzug3">
    <w:name w:val="Body Text Indent 3"/>
    <w:basedOn w:val="Standard"/>
    <w:pPr>
      <w:ind w:left="426" w:hanging="426"/>
    </w:pPr>
    <w:rPr>
      <w:sz w:val="22"/>
    </w:rPr>
  </w:style>
  <w:style w:type="character" w:customStyle="1" w:styleId="cs1b16eeb51">
    <w:name w:val="cs1b16eeb51"/>
    <w:rsid w:val="008C5C2B"/>
    <w:rPr>
      <w:rFonts w:ascii="Calibri" w:hAnsi="Calibri" w:hint="default"/>
      <w:b w:val="0"/>
      <w:bCs w:val="0"/>
      <w:i w:val="0"/>
      <w:iCs w:val="0"/>
      <w:color w:val="000000"/>
    </w:rPr>
  </w:style>
  <w:style w:type="character" w:customStyle="1" w:styleId="cs777ed1521">
    <w:name w:val="cs777ed1521"/>
    <w:rsid w:val="008C5C2B"/>
    <w:rPr>
      <w:rFonts w:ascii="Calibri" w:hAnsi="Calibri" w:hint="default"/>
      <w:b w:val="0"/>
      <w:bCs w:val="0"/>
      <w:i w:val="0"/>
      <w:iCs w:val="0"/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414EE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14EEF"/>
    <w:rPr>
      <w:rFonts w:ascii="Tahoma" w:hAnsi="Tahoma" w:cs="Tahoma"/>
      <w:sz w:val="16"/>
      <w:szCs w:val="16"/>
      <w:lang w:eastAsia="ja-JP"/>
    </w:rPr>
  </w:style>
  <w:style w:type="character" w:styleId="BesuchterHyperlink">
    <w:name w:val="FollowedHyperlink"/>
    <w:uiPriority w:val="99"/>
    <w:unhideWhenUsed/>
    <w:rsid w:val="00CD60D8"/>
    <w:rPr>
      <w:color w:val="800080"/>
      <w:u w:val="single"/>
    </w:rPr>
  </w:style>
  <w:style w:type="paragraph" w:customStyle="1" w:styleId="xl64">
    <w:name w:val="xl64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65">
    <w:name w:val="xl65"/>
    <w:basedOn w:val="Standard"/>
    <w:rsid w:val="00CD60D8"/>
    <w:pPr>
      <w:spacing w:before="100" w:beforeAutospacing="1" w:after="100" w:afterAutospacing="1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66">
    <w:name w:val="xl66"/>
    <w:basedOn w:val="Standard"/>
    <w:rsid w:val="00CD60D8"/>
    <w:pPr>
      <w:spacing w:before="100" w:beforeAutospacing="1" w:after="100" w:afterAutospacing="1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7">
    <w:name w:val="xl67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8">
    <w:name w:val="xl68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9">
    <w:name w:val="xl69"/>
    <w:basedOn w:val="Standard"/>
    <w:rsid w:val="00CD60D8"/>
    <w:pPr>
      <w:spacing w:before="100" w:beforeAutospacing="1" w:after="100" w:afterAutospacing="1"/>
      <w:textAlignment w:val="center"/>
    </w:pPr>
    <w:rPr>
      <w:rFonts w:ascii="Verdana" w:hAnsi="Verdana"/>
      <w:i/>
      <w:iCs/>
      <w:color w:val="002555"/>
      <w:sz w:val="18"/>
      <w:szCs w:val="18"/>
      <w:lang w:eastAsia="de-CH"/>
    </w:rPr>
  </w:style>
  <w:style w:type="paragraph" w:customStyle="1" w:styleId="xl70">
    <w:name w:val="xl70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de-CH"/>
    </w:rPr>
  </w:style>
  <w:style w:type="character" w:customStyle="1" w:styleId="FuzeileZchn">
    <w:name w:val="Fußzeile Zchn"/>
    <w:link w:val="Fuzeile"/>
    <w:rsid w:val="00D63B77"/>
    <w:rPr>
      <w:rFonts w:ascii="Arial" w:hAnsi="Arial"/>
      <w:lang w:eastAsia="ja-JP"/>
    </w:rPr>
  </w:style>
  <w:style w:type="table" w:styleId="Tabellenraster">
    <w:name w:val="Table Grid"/>
    <w:basedOn w:val="NormaleTabelle"/>
    <w:rsid w:val="003647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711275"/>
    <w:pPr>
      <w:spacing w:before="100" w:beforeAutospacing="1" w:after="100" w:afterAutospacing="1"/>
    </w:pPr>
    <w:rPr>
      <w:rFonts w:ascii="Times New Roman" w:hAnsi="Times New Roman"/>
      <w:sz w:val="24"/>
      <w:szCs w:val="24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C86F8C"/>
    <w:rPr>
      <w:rFonts w:ascii="Arial" w:hAnsi="Arial"/>
      <w:lang w:val="de-CH" w:eastAsia="ja-JP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napToGrid w:val="0"/>
      <w:sz w:val="24"/>
      <w:lang w:val="de-DE" w:eastAsia="de-DE"/>
    </w:rPr>
  </w:style>
  <w:style w:type="paragraph" w:styleId="berschrift3">
    <w:name w:val="heading 3"/>
    <w:basedOn w:val="Standard"/>
    <w:next w:val="Standard"/>
    <w:qFormat/>
    <w:pPr>
      <w:keepNext/>
      <w:jc w:val="right"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qFormat/>
    <w:pPr>
      <w:keepNext/>
      <w:spacing w:after="840"/>
      <w:outlineLvl w:val="3"/>
    </w:pPr>
    <w:rPr>
      <w:b/>
      <w:caps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paragraph" w:styleId="Textkrper">
    <w:name w:val="Body Text"/>
    <w:basedOn w:val="Standard"/>
    <w:pPr>
      <w:tabs>
        <w:tab w:val="left" w:pos="1872"/>
        <w:tab w:val="left" w:pos="3744"/>
        <w:tab w:val="left" w:pos="6048"/>
      </w:tabs>
      <w:spacing w:after="240"/>
    </w:pPr>
    <w:rPr>
      <w:sz w:val="22"/>
    </w:rPr>
  </w:style>
  <w:style w:type="paragraph" w:styleId="Textkrper2">
    <w:name w:val="Body Text 2"/>
    <w:basedOn w:val="Standard"/>
    <w:pPr>
      <w:spacing w:after="240"/>
    </w:pPr>
    <w:rPr>
      <w:b/>
      <w:sz w:val="22"/>
    </w:rPr>
  </w:style>
  <w:style w:type="paragraph" w:styleId="Textkrper-Zeileneinzug">
    <w:name w:val="Body Text Indent"/>
    <w:basedOn w:val="Standard"/>
    <w:pPr>
      <w:spacing w:after="120"/>
      <w:ind w:left="425" w:hanging="425"/>
    </w:pPr>
    <w:rPr>
      <w:sz w:val="22"/>
    </w:rPr>
  </w:style>
  <w:style w:type="paragraph" w:styleId="Textkrper-Einzug2">
    <w:name w:val="Body Text Indent 2"/>
    <w:basedOn w:val="Standard"/>
    <w:pPr>
      <w:ind w:left="426" w:hanging="426"/>
    </w:pPr>
  </w:style>
  <w:style w:type="paragraph" w:styleId="Textkrper-Einzug3">
    <w:name w:val="Body Text Indent 3"/>
    <w:basedOn w:val="Standard"/>
    <w:pPr>
      <w:ind w:left="426" w:hanging="426"/>
    </w:pPr>
    <w:rPr>
      <w:sz w:val="22"/>
    </w:rPr>
  </w:style>
  <w:style w:type="character" w:customStyle="1" w:styleId="cs1b16eeb51">
    <w:name w:val="cs1b16eeb51"/>
    <w:rsid w:val="008C5C2B"/>
    <w:rPr>
      <w:rFonts w:ascii="Calibri" w:hAnsi="Calibri" w:hint="default"/>
      <w:b w:val="0"/>
      <w:bCs w:val="0"/>
      <w:i w:val="0"/>
      <w:iCs w:val="0"/>
      <w:color w:val="000000"/>
    </w:rPr>
  </w:style>
  <w:style w:type="character" w:customStyle="1" w:styleId="cs777ed1521">
    <w:name w:val="cs777ed1521"/>
    <w:rsid w:val="008C5C2B"/>
    <w:rPr>
      <w:rFonts w:ascii="Calibri" w:hAnsi="Calibri" w:hint="default"/>
      <w:b w:val="0"/>
      <w:bCs w:val="0"/>
      <w:i w:val="0"/>
      <w:iCs w:val="0"/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414EE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14EEF"/>
    <w:rPr>
      <w:rFonts w:ascii="Tahoma" w:hAnsi="Tahoma" w:cs="Tahoma"/>
      <w:sz w:val="16"/>
      <w:szCs w:val="16"/>
      <w:lang w:eastAsia="ja-JP"/>
    </w:rPr>
  </w:style>
  <w:style w:type="character" w:styleId="BesuchterHyperlink">
    <w:name w:val="FollowedHyperlink"/>
    <w:uiPriority w:val="99"/>
    <w:unhideWhenUsed/>
    <w:rsid w:val="00CD60D8"/>
    <w:rPr>
      <w:color w:val="800080"/>
      <w:u w:val="single"/>
    </w:rPr>
  </w:style>
  <w:style w:type="paragraph" w:customStyle="1" w:styleId="xl64">
    <w:name w:val="xl64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65">
    <w:name w:val="xl65"/>
    <w:basedOn w:val="Standard"/>
    <w:rsid w:val="00CD60D8"/>
    <w:pPr>
      <w:spacing w:before="100" w:beforeAutospacing="1" w:after="100" w:afterAutospacing="1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66">
    <w:name w:val="xl66"/>
    <w:basedOn w:val="Standard"/>
    <w:rsid w:val="00CD60D8"/>
    <w:pPr>
      <w:spacing w:before="100" w:beforeAutospacing="1" w:after="100" w:afterAutospacing="1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7">
    <w:name w:val="xl67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8">
    <w:name w:val="xl68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9">
    <w:name w:val="xl69"/>
    <w:basedOn w:val="Standard"/>
    <w:rsid w:val="00CD60D8"/>
    <w:pPr>
      <w:spacing w:before="100" w:beforeAutospacing="1" w:after="100" w:afterAutospacing="1"/>
      <w:textAlignment w:val="center"/>
    </w:pPr>
    <w:rPr>
      <w:rFonts w:ascii="Verdana" w:hAnsi="Verdana"/>
      <w:i/>
      <w:iCs/>
      <w:color w:val="002555"/>
      <w:sz w:val="18"/>
      <w:szCs w:val="18"/>
      <w:lang w:eastAsia="de-CH"/>
    </w:rPr>
  </w:style>
  <w:style w:type="paragraph" w:customStyle="1" w:styleId="xl70">
    <w:name w:val="xl70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de-CH"/>
    </w:rPr>
  </w:style>
  <w:style w:type="character" w:customStyle="1" w:styleId="FuzeileZchn">
    <w:name w:val="Fußzeile Zchn"/>
    <w:link w:val="Fuzeile"/>
    <w:rsid w:val="00D63B77"/>
    <w:rPr>
      <w:rFonts w:ascii="Arial" w:hAnsi="Arial"/>
      <w:lang w:eastAsia="ja-JP"/>
    </w:rPr>
  </w:style>
  <w:style w:type="table" w:styleId="Tabellenraster">
    <w:name w:val="Table Grid"/>
    <w:basedOn w:val="NormaleTabelle"/>
    <w:rsid w:val="003647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711275"/>
    <w:pPr>
      <w:spacing w:before="100" w:beforeAutospacing="1" w:after="100" w:afterAutospacing="1"/>
    </w:pPr>
    <w:rPr>
      <w:rFonts w:ascii="Times New Roman" w:hAnsi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2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4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87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6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69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792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710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12137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220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605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0808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373042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404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66451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0910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53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046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62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6192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4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2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1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1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7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050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834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96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44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694900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286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125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202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3754973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0429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7547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1523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4" w:color="auto"/>
                                                                        <w:left w:val="none" w:sz="0" w:space="0" w:color="auto"/>
                                                                        <w:bottom w:val="inset" w:sz="6" w:space="4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1861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7886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4" w:color="auto"/>
                                                                        <w:left w:val="none" w:sz="0" w:space="0" w:color="auto"/>
                                                                        <w:bottom w:val="inset" w:sz="6" w:space="4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7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2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0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80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83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70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8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10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298243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460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506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81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8818720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camillebauer.com/sirax-de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camillebauer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cid:1E379417-BF75-4DAE-A4F2-945F1A05F153@camillebauer.intr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amillebauer.com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sascha.engel@camillebauer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411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Ihr Zeichen/Ihre Nachricht vom</vt:lpstr>
    </vt:vector>
  </TitlesOfParts>
  <Company>CAMILLE BAUER AG</Company>
  <LinksUpToDate>false</LinksUpToDate>
  <CharactersWithSpaces>3685</CharactersWithSpaces>
  <SharedDoc>false</SharedDoc>
  <HLinks>
    <vt:vector size="12" baseType="variant">
      <vt:variant>
        <vt:i4>196630</vt:i4>
      </vt:variant>
      <vt:variant>
        <vt:i4>3</vt:i4>
      </vt:variant>
      <vt:variant>
        <vt:i4>0</vt:i4>
      </vt:variant>
      <vt:variant>
        <vt:i4>5</vt:i4>
      </vt:variant>
      <vt:variant>
        <vt:lpwstr>http://www.echa.europa.eu/de/candidate-list-table</vt:lpwstr>
      </vt:variant>
      <vt:variant>
        <vt:lpwstr/>
      </vt:variant>
      <vt:variant>
        <vt:i4>196630</vt:i4>
      </vt:variant>
      <vt:variant>
        <vt:i4>0</vt:i4>
      </vt:variant>
      <vt:variant>
        <vt:i4>0</vt:i4>
      </vt:variant>
      <vt:variant>
        <vt:i4>5</vt:i4>
      </vt:variant>
      <vt:variant>
        <vt:lpwstr>http://www.echa.europa.eu/de/candidate-list-table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Ihr Zeichen/Ihre Nachricht vom</dc:title>
  <dc:creator>Netzwerk</dc:creator>
  <cp:lastModifiedBy>Engel Sascha</cp:lastModifiedBy>
  <cp:revision>7</cp:revision>
  <cp:lastPrinted>2017-08-04T14:19:00Z</cp:lastPrinted>
  <dcterms:created xsi:type="dcterms:W3CDTF">2017-08-04T10:43:00Z</dcterms:created>
  <dcterms:modified xsi:type="dcterms:W3CDTF">2017-08-04T14:20:00Z</dcterms:modified>
</cp:coreProperties>
</file>